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64" w:rsidRDefault="00FB7064" w:rsidP="00FB7064">
      <w:pPr>
        <w:spacing w:after="0" w:line="276" w:lineRule="auto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</w:p>
    <w:p w:rsidR="00FB7064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REGULAMIN REKRUTACJI</w:t>
      </w:r>
    </w:p>
    <w:p w:rsidR="00FB7064" w:rsidRPr="00CD01CD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</w:p>
    <w:p w:rsidR="00FB7064" w:rsidRPr="001C0B6A" w:rsidRDefault="00FB7064" w:rsidP="00FB7064">
      <w:pPr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Niniejszy regulamin określa zasady rekrutacji do projek</w:t>
      </w:r>
      <w:r w:rsidR="00730EA1">
        <w:rPr>
          <w:rFonts w:asciiTheme="minorHAnsi" w:eastAsia="Times New Roman" w:hAnsiTheme="minorHAnsi" w:cstheme="minorHAnsi"/>
          <w:color w:val="auto"/>
          <w:sz w:val="24"/>
          <w:szCs w:val="24"/>
        </w:rPr>
        <w:t>tu Erasmus+ w roku szkolnym 2025/2026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    </w:t>
      </w: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CD01CD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w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sektorze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: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Edukacji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Szkolnej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, 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przez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: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Zespół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Szkół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Politechnicznych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 w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Głogowie</w:t>
      </w:r>
      <w:proofErr w:type="spellEnd"/>
    </w:p>
    <w:p w:rsidR="00FB7064" w:rsidRPr="001C0B6A" w:rsidRDefault="00FB7064" w:rsidP="00FB7064">
      <w:pPr>
        <w:spacing w:after="0" w:line="276" w:lineRule="auto"/>
        <w:jc w:val="both"/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</w:pP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Akredytacja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nr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: 2022-1-PL01-KA120-SCH-000110300</w:t>
      </w:r>
    </w:p>
    <w:p w:rsidR="00FB7064" w:rsidRPr="001C0B6A" w:rsidRDefault="00FB7064" w:rsidP="00FB7064">
      <w:pPr>
        <w:spacing w:after="0" w:line="276" w:lineRule="auto"/>
        <w:jc w:val="both"/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</w:pP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Numer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 </w:t>
      </w:r>
      <w:proofErr w:type="spellStart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Projektu</w:t>
      </w:r>
      <w:proofErr w:type="spellEnd"/>
      <w:r w:rsidRPr="001C0B6A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 xml:space="preserve">: </w:t>
      </w:r>
      <w:r w:rsidR="00730EA1">
        <w:rPr>
          <w:rFonts w:asciiTheme="minorHAnsi" w:hAnsiTheme="minorHAnsi" w:cstheme="minorHAnsi"/>
          <w:color w:val="auto"/>
          <w:sz w:val="24"/>
          <w:szCs w:val="24"/>
        </w:rPr>
        <w:t>2025-1</w:t>
      </w:r>
      <w:r>
        <w:rPr>
          <w:rFonts w:asciiTheme="minorHAnsi" w:hAnsiTheme="minorHAnsi" w:cstheme="minorHAnsi"/>
          <w:color w:val="auto"/>
          <w:sz w:val="24"/>
          <w:szCs w:val="24"/>
        </w:rPr>
        <w:t>-PL01-KA121-SCH-000</w:t>
      </w:r>
      <w:r w:rsidR="00730EA1">
        <w:rPr>
          <w:rFonts w:asciiTheme="minorHAnsi" w:hAnsiTheme="minorHAnsi" w:cstheme="minorHAnsi"/>
          <w:color w:val="auto"/>
          <w:sz w:val="24"/>
          <w:szCs w:val="24"/>
        </w:rPr>
        <w:t>308902</w:t>
      </w:r>
    </w:p>
    <w:p w:rsidR="00FB7064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&amp; 1</w:t>
      </w:r>
    </w:p>
    <w:p w:rsidR="00FB7064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Informacje o projekcie</w:t>
      </w:r>
    </w:p>
    <w:p w:rsidR="00FB7064" w:rsidRPr="006E609F" w:rsidRDefault="00FB7064" w:rsidP="00FB7064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</w:p>
    <w:p w:rsidR="00FB7064" w:rsidRPr="006E609F" w:rsidRDefault="00FB7064" w:rsidP="00FB7064">
      <w:pPr>
        <w:pStyle w:val="Akapitzlist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Projekt realizowany jest w Zespole Szkół </w:t>
      </w:r>
      <w:proofErr w:type="spellStart"/>
      <w:r w:rsidRPr="006E609F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Politechnicznych</w:t>
      </w:r>
      <w:proofErr w:type="spellEnd"/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w Głogowie w okresie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1</w:t>
      </w:r>
      <w:r w:rsidR="00B527C2">
        <w:rPr>
          <w:rFonts w:asciiTheme="minorHAnsi" w:eastAsia="Times New Roman" w:hAnsiTheme="minorHAnsi" w:cstheme="minorHAnsi"/>
          <w:color w:val="auto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  <w:r w:rsidR="00730EA1">
        <w:rPr>
          <w:rFonts w:asciiTheme="minorHAnsi" w:eastAsia="Times New Roman" w:hAnsiTheme="minorHAnsi" w:cstheme="minorHAnsi"/>
          <w:color w:val="auto"/>
          <w:sz w:val="24"/>
          <w:szCs w:val="24"/>
        </w:rPr>
        <w:t>09.2025</w:t>
      </w:r>
      <w:r w:rsidR="00B527C2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– 27.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0</w:t>
      </w:r>
      <w:r w:rsidR="00730EA1">
        <w:rPr>
          <w:rFonts w:asciiTheme="minorHAnsi" w:eastAsia="Times New Roman" w:hAnsiTheme="minorHAnsi" w:cstheme="minorHAnsi"/>
          <w:color w:val="auto"/>
          <w:sz w:val="24"/>
          <w:szCs w:val="24"/>
        </w:rPr>
        <w:t>9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.2024.</w:t>
      </w:r>
    </w:p>
    <w:p w:rsidR="00FB7064" w:rsidRPr="006E609F" w:rsidRDefault="00FB7064" w:rsidP="00FB7064">
      <w:pPr>
        <w:pStyle w:val="Akapitzlist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Projekt jest finansowany przez Unię Europejską w ramach Akcji 1 mobilność edukacyjna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:rsidR="00FB7064" w:rsidRPr="006E609F" w:rsidRDefault="00FB7064" w:rsidP="00FB7064">
      <w:pPr>
        <w:pStyle w:val="Akapitzlist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Projekt skierowany jest do uc</w:t>
      </w:r>
      <w:r w:rsidR="00730EA1">
        <w:rPr>
          <w:rFonts w:asciiTheme="minorHAnsi" w:eastAsia="Times New Roman" w:hAnsiTheme="minorHAnsi" w:cstheme="minorHAnsi"/>
          <w:color w:val="auto"/>
          <w:sz w:val="24"/>
          <w:szCs w:val="24"/>
        </w:rPr>
        <w:t>zniów klas drugiej, trzeciej i</w:t>
      </w: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czwartej  Technikum nr 3, klasy drugiej, trzeciej Branżowej Szkoły I stopnia nr 2 Zespołu Szkół Politechnicznych.</w:t>
      </w:r>
    </w:p>
    <w:p w:rsidR="00FB7064" w:rsidRPr="006E609F" w:rsidRDefault="00FB7064" w:rsidP="00FB7064">
      <w:pPr>
        <w:pStyle w:val="Akapitzlist"/>
        <w:numPr>
          <w:ilvl w:val="0"/>
          <w:numId w:val="1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W mobilności na rok 202</w:t>
      </w:r>
      <w:r w:rsidR="00730EA1">
        <w:rPr>
          <w:rFonts w:asciiTheme="minorHAnsi" w:eastAsia="Times New Roman" w:hAnsiTheme="minorHAnsi" w:cstheme="minorHAnsi"/>
          <w:color w:val="auto"/>
          <w:sz w:val="24"/>
          <w:szCs w:val="24"/>
        </w:rPr>
        <w:t>5</w:t>
      </w: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/202</w:t>
      </w:r>
      <w:r w:rsidR="00730EA1">
        <w:rPr>
          <w:rFonts w:asciiTheme="minorHAnsi" w:eastAsia="Times New Roman" w:hAnsiTheme="minorHAnsi" w:cstheme="minorHAnsi"/>
          <w:color w:val="auto"/>
          <w:sz w:val="24"/>
          <w:szCs w:val="24"/>
        </w:rPr>
        <w:t>6</w:t>
      </w: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 może wziąć udział grupa maksymalnie 2</w:t>
      </w:r>
      <w:r w:rsidR="0022271A">
        <w:rPr>
          <w:rFonts w:asciiTheme="minorHAnsi" w:eastAsia="Times New Roman" w:hAnsiTheme="minorHAnsi" w:cstheme="minorHAnsi"/>
          <w:color w:val="auto"/>
          <w:sz w:val="24"/>
          <w:szCs w:val="24"/>
        </w:rPr>
        <w:t>4</w:t>
      </w:r>
      <w:bookmarkStart w:id="0" w:name="_GoBack"/>
      <w:bookmarkEnd w:id="0"/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uczniów.</w:t>
      </w:r>
    </w:p>
    <w:p w:rsidR="00FB7064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FB7064" w:rsidRPr="00CD01CD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&amp; 2</w:t>
      </w:r>
    </w:p>
    <w:p w:rsidR="00FB7064" w:rsidRDefault="00FB7064" w:rsidP="00FB7064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Zasady rekrutacji uczestników projektu</w:t>
      </w:r>
    </w:p>
    <w:p w:rsidR="00FB7064" w:rsidRPr="00CD01CD" w:rsidRDefault="00FB7064" w:rsidP="00FB7064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</w:pPr>
    </w:p>
    <w:p w:rsidR="00FB7064" w:rsidRPr="006E609F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Rekrutacja prowadzona będzie przez Zespół Rekrutacyjny w Zespole Szkół </w:t>
      </w:r>
      <w:proofErr w:type="spellStart"/>
      <w:r w:rsidRPr="006E609F">
        <w:rPr>
          <w:rFonts w:asciiTheme="minorHAnsi" w:eastAsia="Helvetica-Bold" w:hAnsiTheme="minorHAnsi" w:cstheme="minorHAnsi"/>
          <w:bCs/>
          <w:color w:val="auto"/>
          <w:sz w:val="24"/>
          <w:szCs w:val="24"/>
          <w:lang w:val="en-US" w:eastAsia="zh-CN"/>
        </w:rPr>
        <w:t>Politechnicznych</w:t>
      </w:r>
      <w:proofErr w:type="spellEnd"/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br/>
        <w:t>w Głogowie.</w:t>
      </w:r>
    </w:p>
    <w:p w:rsidR="00FB7064" w:rsidRPr="006E609F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W skład Zespołu Rekrutacyjnego  wchodzą:</w:t>
      </w:r>
    </w:p>
    <w:p w:rsidR="00FB7064" w:rsidRPr="006E609F" w:rsidRDefault="00FB7064" w:rsidP="00B527C2">
      <w:pPr>
        <w:pStyle w:val="Akapitzlist"/>
        <w:spacing w:after="0" w:line="276" w:lineRule="auto"/>
        <w:ind w:left="141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:rsidR="00FB7064" w:rsidRPr="006E609F" w:rsidRDefault="00FB7064" w:rsidP="00FB7064">
      <w:pPr>
        <w:pStyle w:val="Akapitzlist"/>
        <w:numPr>
          <w:ilvl w:val="0"/>
          <w:numId w:val="3"/>
        </w:numPr>
        <w:spacing w:after="0" w:line="276" w:lineRule="auto"/>
        <w:ind w:left="1418" w:hanging="425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zastępca koordynatora projektów unijnych w ZSP – p. Małgorzata </w:t>
      </w:r>
      <w:proofErr w:type="spellStart"/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Przyszlakowska</w:t>
      </w:r>
      <w:proofErr w:type="spellEnd"/>
    </w:p>
    <w:p w:rsidR="00FB7064" w:rsidRPr="006E609F" w:rsidRDefault="00FB7064" w:rsidP="00FB7064">
      <w:pPr>
        <w:pStyle w:val="Akapitzlist"/>
        <w:numPr>
          <w:ilvl w:val="0"/>
          <w:numId w:val="3"/>
        </w:numPr>
        <w:spacing w:after="0" w:line="276" w:lineRule="auto"/>
        <w:ind w:left="1418" w:hanging="42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nauczyciel języka polskiego – p.  Hanna </w:t>
      </w:r>
      <w:proofErr w:type="spellStart"/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Miroś</w:t>
      </w:r>
      <w:proofErr w:type="spellEnd"/>
    </w:p>
    <w:p w:rsidR="00FB7064" w:rsidRPr="006E609F" w:rsidRDefault="00FB7064" w:rsidP="00FB7064">
      <w:pPr>
        <w:spacing w:after="0" w:line="276" w:lineRule="auto"/>
        <w:ind w:left="993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Calibri" w:hAnsiTheme="minorHAnsi" w:cstheme="minorHAnsi"/>
          <w:color w:val="auto"/>
          <w:sz w:val="24"/>
          <w:szCs w:val="24"/>
        </w:rPr>
        <w:t>-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  </w:t>
      </w:r>
      <w:r w:rsidRPr="006E609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  wicedyrektor ds. wychowawczych – p. Monika Kukulska</w:t>
      </w:r>
    </w:p>
    <w:p w:rsidR="00FB7064" w:rsidRPr="006E609F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Proces rekrutacji poprzedzony będzie informacją na stronie internetowej szkoły. </w:t>
      </w:r>
    </w:p>
    <w:p w:rsidR="00FB7064" w:rsidRPr="006E609F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>Uczestnikiem projektu może być osoba, która z własnej inicjatywy wyraża chęć uczestnictwa w projekcie, jest  uczniem Technikum nr 3, Branżowej Szkoły I stopnia Zespołu Szkół Politechnicznych.</w:t>
      </w:r>
    </w:p>
    <w:p w:rsidR="00FB7064" w:rsidRPr="006E609F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E609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Proces rekrutacji obejmuje: </w:t>
      </w:r>
    </w:p>
    <w:p w:rsidR="00FB7064" w:rsidRPr="00CD01CD" w:rsidRDefault="00FB7064" w:rsidP="00FB7064">
      <w:pPr>
        <w:pStyle w:val="Akapitzlist"/>
        <w:numPr>
          <w:ilvl w:val="0"/>
          <w:numId w:val="4"/>
        </w:numPr>
        <w:spacing w:after="0" w:line="276" w:lineRule="auto"/>
        <w:ind w:hanging="447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złożenie formularza aplikacyjnego o zakwalifikowanie do udziału w projekcie,</w:t>
      </w:r>
    </w:p>
    <w:p w:rsidR="00FB7064" w:rsidRPr="006E00A9" w:rsidRDefault="00FB7064" w:rsidP="00FB7064">
      <w:pPr>
        <w:pStyle w:val="Akapitzlist"/>
        <w:numPr>
          <w:ilvl w:val="0"/>
          <w:numId w:val="4"/>
        </w:numPr>
        <w:spacing w:after="0" w:line="276" w:lineRule="auto"/>
        <w:ind w:hanging="44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akceptację wniosku przez Zespół Rekrutacyjny,</w:t>
      </w:r>
    </w:p>
    <w:p w:rsidR="00FB7064" w:rsidRPr="00CD01CD" w:rsidRDefault="00FB7064" w:rsidP="00FB7064">
      <w:pPr>
        <w:pStyle w:val="Akapitzlist"/>
        <w:numPr>
          <w:ilvl w:val="0"/>
          <w:numId w:val="4"/>
        </w:numPr>
        <w:spacing w:after="0" w:line="276" w:lineRule="auto"/>
        <w:ind w:hanging="44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zgodę na przetwarzanie danych osobowych na potrzeby projektu.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t xml:space="preserve">Uczeń ubiegający się o udział w projekcie w wyznaczonym terminie powinien złożyć w formie papierowej do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biblioteki</w:t>
      </w: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do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p. Małgorzaty </w:t>
      </w:r>
      <w:proofErr w:type="spellStart"/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Przyszlakowskiej</w:t>
      </w:r>
      <w:proofErr w:type="spellEnd"/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następujące dokumenty: </w:t>
      </w:r>
    </w:p>
    <w:p w:rsidR="00FB7064" w:rsidRPr="00CD01CD" w:rsidRDefault="00FB7064" w:rsidP="00FB7064">
      <w:pPr>
        <w:pStyle w:val="Akapitzlist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formularz aplikacyjny,</w:t>
      </w:r>
    </w:p>
    <w:p w:rsidR="00FB7064" w:rsidRPr="00CD01CD" w:rsidRDefault="00FB7064" w:rsidP="00FB7064">
      <w:pPr>
        <w:pStyle w:val="Akapitzlist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zgoda rodziców na udział w projekcie,</w:t>
      </w:r>
    </w:p>
    <w:p w:rsidR="00FB7064" w:rsidRPr="00CD01CD" w:rsidRDefault="00FB7064" w:rsidP="00FB7064">
      <w:pPr>
        <w:pStyle w:val="Akapitzlist"/>
        <w:numPr>
          <w:ilvl w:val="0"/>
          <w:numId w:val="5"/>
        </w:numPr>
        <w:spacing w:after="0" w:line="276" w:lineRule="auto"/>
        <w:ind w:left="1418" w:hanging="42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zgoda na przetwarzanie danych osobowych.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hAnsiTheme="minorHAnsi" w:cstheme="minorHAnsi"/>
          <w:color w:val="auto"/>
          <w:sz w:val="24"/>
          <w:szCs w:val="24"/>
        </w:rPr>
        <w:t>W trakcie trwania Rekrutacji informacji oraz wsparcia udzielają uczniom Członkowie Komisji Rekrutacyjnej oraz Koordynator Projektu.</w:t>
      </w:r>
    </w:p>
    <w:p w:rsidR="00FB7064" w:rsidRPr="001C0B6A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hAnsiTheme="minorHAnsi" w:cstheme="minorHAnsi"/>
          <w:color w:val="auto"/>
          <w:sz w:val="24"/>
          <w:szCs w:val="24"/>
        </w:rPr>
        <w:t xml:space="preserve">Procedura </w:t>
      </w:r>
      <w:r w:rsidRPr="001C0B6A">
        <w:rPr>
          <w:rFonts w:asciiTheme="minorHAnsi" w:hAnsiTheme="minorHAnsi" w:cstheme="minorHAnsi"/>
          <w:color w:val="auto"/>
          <w:sz w:val="24"/>
          <w:szCs w:val="24"/>
        </w:rPr>
        <w:t xml:space="preserve">rekrutacyjna rozpoczyna się </w:t>
      </w:r>
      <w:r>
        <w:rPr>
          <w:rFonts w:asciiTheme="minorHAnsi" w:hAnsiTheme="minorHAnsi" w:cstheme="minorHAnsi"/>
          <w:color w:val="auto"/>
          <w:sz w:val="24"/>
          <w:szCs w:val="24"/>
        </w:rPr>
        <w:t>25</w:t>
      </w:r>
      <w:r w:rsidRPr="001C0B6A">
        <w:rPr>
          <w:rFonts w:asciiTheme="minorHAnsi" w:hAnsiTheme="minorHAnsi" w:cstheme="minorHAnsi"/>
          <w:color w:val="auto"/>
          <w:sz w:val="24"/>
          <w:szCs w:val="24"/>
        </w:rPr>
        <w:t>.0</w:t>
      </w:r>
      <w:r w:rsidR="00AD26DF">
        <w:rPr>
          <w:rFonts w:asciiTheme="minorHAnsi" w:hAnsiTheme="minorHAnsi" w:cstheme="minorHAnsi"/>
          <w:color w:val="auto"/>
          <w:sz w:val="24"/>
          <w:szCs w:val="24"/>
        </w:rPr>
        <w:t>8.2025</w:t>
      </w:r>
      <w:r w:rsidRPr="001C0B6A">
        <w:rPr>
          <w:rFonts w:asciiTheme="minorHAnsi" w:hAnsiTheme="minorHAnsi" w:cstheme="minorHAnsi"/>
          <w:color w:val="auto"/>
          <w:sz w:val="24"/>
          <w:szCs w:val="24"/>
        </w:rPr>
        <w:t xml:space="preserve"> o godzinie 8:00, a kończy </w:t>
      </w:r>
      <w:r w:rsidR="00AD26DF">
        <w:rPr>
          <w:rFonts w:asciiTheme="minorHAnsi" w:hAnsiTheme="minorHAnsi" w:cstheme="minorHAnsi"/>
          <w:color w:val="auto"/>
          <w:sz w:val="24"/>
          <w:szCs w:val="24"/>
        </w:rPr>
        <w:t>05</w:t>
      </w:r>
      <w:r w:rsidRPr="001C0B6A">
        <w:rPr>
          <w:rFonts w:asciiTheme="minorHAnsi" w:hAnsiTheme="minorHAnsi" w:cstheme="minorHAnsi"/>
          <w:color w:val="auto"/>
          <w:sz w:val="24"/>
          <w:szCs w:val="24"/>
        </w:rPr>
        <w:t>.</w:t>
      </w:r>
      <w:r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AD26DF">
        <w:rPr>
          <w:rFonts w:asciiTheme="minorHAnsi" w:hAnsiTheme="minorHAnsi" w:cstheme="minorHAnsi"/>
          <w:color w:val="auto"/>
          <w:sz w:val="24"/>
          <w:szCs w:val="24"/>
        </w:rPr>
        <w:t>9.2025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527C2">
        <w:rPr>
          <w:rFonts w:asciiTheme="minorHAnsi" w:hAnsiTheme="minorHAnsi" w:cstheme="minorHAnsi"/>
          <w:color w:val="auto"/>
          <w:sz w:val="24"/>
          <w:szCs w:val="24"/>
        </w:rPr>
        <w:t>o godzinie 13</w:t>
      </w:r>
      <w:r w:rsidRPr="001C0B6A">
        <w:rPr>
          <w:rFonts w:asciiTheme="minorHAnsi" w:hAnsiTheme="minorHAnsi" w:cstheme="minorHAnsi"/>
          <w:color w:val="auto"/>
          <w:sz w:val="24"/>
          <w:szCs w:val="24"/>
        </w:rPr>
        <w:t>:00 (</w:t>
      </w:r>
      <w:r w:rsidR="00AD26DF">
        <w:rPr>
          <w:color w:val="auto"/>
          <w:sz w:val="24"/>
          <w:szCs w:val="24"/>
          <w:u w:val="single"/>
        </w:rPr>
        <w:t>składanie</w:t>
      </w:r>
      <w:r w:rsidRPr="00381D38">
        <w:rPr>
          <w:color w:val="auto"/>
          <w:sz w:val="24"/>
          <w:szCs w:val="24"/>
          <w:u w:val="single"/>
        </w:rPr>
        <w:t xml:space="preserve"> formularzy aplikacyjnych:</w:t>
      </w:r>
      <w:r w:rsidRPr="001C0B6A">
        <w:rPr>
          <w:color w:val="auto"/>
          <w:sz w:val="24"/>
          <w:szCs w:val="24"/>
        </w:rPr>
        <w:t xml:space="preserve"> </w:t>
      </w:r>
      <w:r w:rsidR="00AD26DF">
        <w:rPr>
          <w:color w:val="auto"/>
          <w:sz w:val="24"/>
          <w:szCs w:val="24"/>
        </w:rPr>
        <w:t>od 01</w:t>
      </w:r>
      <w:r>
        <w:rPr>
          <w:color w:val="auto"/>
          <w:sz w:val="24"/>
          <w:szCs w:val="24"/>
          <w:u w:val="single"/>
        </w:rPr>
        <w:t>.09</w:t>
      </w:r>
      <w:r w:rsidR="00B527C2">
        <w:rPr>
          <w:color w:val="auto"/>
          <w:sz w:val="24"/>
          <w:szCs w:val="24"/>
          <w:u w:val="single"/>
        </w:rPr>
        <w:t>.2025 – 03.09.</w:t>
      </w:r>
      <w:r w:rsidR="00AD26DF">
        <w:rPr>
          <w:color w:val="auto"/>
          <w:sz w:val="24"/>
          <w:szCs w:val="24"/>
          <w:u w:val="single"/>
        </w:rPr>
        <w:t>2025</w:t>
      </w:r>
      <w:r>
        <w:rPr>
          <w:color w:val="auto"/>
          <w:sz w:val="24"/>
          <w:szCs w:val="24"/>
          <w:u w:val="single"/>
        </w:rPr>
        <w:t xml:space="preserve"> </w:t>
      </w:r>
      <w:r w:rsidR="00AD26DF">
        <w:rPr>
          <w:color w:val="auto"/>
          <w:sz w:val="24"/>
          <w:szCs w:val="24"/>
          <w:u w:val="single"/>
        </w:rPr>
        <w:t>d</w:t>
      </w:r>
      <w:r w:rsidR="00B527C2">
        <w:rPr>
          <w:color w:val="auto"/>
          <w:sz w:val="24"/>
          <w:szCs w:val="24"/>
          <w:u w:val="single"/>
        </w:rPr>
        <w:t>o godz. 13:0</w:t>
      </w:r>
      <w:r w:rsidRPr="00381D38">
        <w:rPr>
          <w:color w:val="auto"/>
          <w:sz w:val="24"/>
          <w:szCs w:val="24"/>
          <w:u w:val="single"/>
        </w:rPr>
        <w:t>0</w:t>
      </w:r>
      <w:r w:rsidRPr="001C0B6A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hAnsiTheme="minorHAnsi" w:cstheme="minorHAnsi"/>
          <w:color w:val="auto"/>
          <w:sz w:val="24"/>
          <w:szCs w:val="24"/>
        </w:rPr>
        <w:t>Rekrutacja do projektu będzie się odbywać z uwzględnieniem zasady równości szans i niedyskryminacji oraz zasady równości szans kobiet i mężczyzn.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Proces rekrutacji zostanie zakończony sporządzeniem przez Zespół Rekrutacyjny listy głównej i rezerwowej oraz poinformowanie osób zainteresowanych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przez wywieszenie list w gablocie</w:t>
      </w: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. 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W przypadku, gdy uczeń zrezygnuje z udziału w projekcie, zostanie skreślony lub nie wyrazi zgody na przetwarzanie danych osobowych, wolne miejsce zajmie pierwsza w kolejności osoba z listy rezerwowej, 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Kandydat na uczestnika projektu – uczeń  –  powinien spełniać następujące wymagania: </w:t>
      </w:r>
    </w:p>
    <w:p w:rsidR="00FB7064" w:rsidRPr="00CD01CD" w:rsidRDefault="00FB7064" w:rsidP="00FB7064">
      <w:pPr>
        <w:pStyle w:val="Akapitzlist"/>
        <w:numPr>
          <w:ilvl w:val="0"/>
          <w:numId w:val="6"/>
        </w:numPr>
        <w:spacing w:after="0" w:line="276" w:lineRule="auto"/>
        <w:ind w:left="1418" w:hanging="42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jest uczniem klasy drugiej, trzeciej lub czwartej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Technikum nr 3, klasy drugiej, trzeciej Branżowej Szkoły I stopnia nr 2 Zespołu Szkół Politechnicznych,</w:t>
      </w:r>
    </w:p>
    <w:p w:rsidR="00FB7064" w:rsidRPr="00CD01CD" w:rsidRDefault="00FB7064" w:rsidP="00FB7064">
      <w:pPr>
        <w:pStyle w:val="Akapitzlist"/>
        <w:numPr>
          <w:ilvl w:val="0"/>
          <w:numId w:val="6"/>
        </w:numPr>
        <w:spacing w:after="0" w:line="276" w:lineRule="auto"/>
        <w:ind w:left="1418" w:hanging="425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posiada pozytywną opinię wychowawcy z uwzględnieniem informacji n/t zachowania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 zaangażowania w życie szkoły,</w:t>
      </w:r>
    </w:p>
    <w:p w:rsidR="00FB7064" w:rsidRPr="002D7A9E" w:rsidRDefault="00FB7064" w:rsidP="00FB7064">
      <w:pPr>
        <w:pStyle w:val="Akapitzlist"/>
        <w:numPr>
          <w:ilvl w:val="0"/>
          <w:numId w:val="6"/>
        </w:numPr>
        <w:spacing w:after="0" w:line="276" w:lineRule="auto"/>
        <w:ind w:left="1418" w:hanging="425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posiada ważny dowód osobisty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lub paszport </w:t>
      </w:r>
      <w:r w:rsidRPr="00A07BDD">
        <w:rPr>
          <w:rFonts w:asciiTheme="minorHAnsi" w:eastAsia="Times New Roman" w:hAnsiTheme="minorHAnsi" w:cstheme="minorHAnsi"/>
          <w:color w:val="auto"/>
          <w:sz w:val="24"/>
          <w:szCs w:val="24"/>
        </w:rPr>
        <w:t>co najmniej na kolejny rok kalendarzowy</w:t>
      </w:r>
      <w:r w:rsidRPr="00191850">
        <w:rPr>
          <w:rFonts w:asciiTheme="minorHAnsi" w:eastAsia="Times New Roman" w:hAnsiTheme="minorHAnsi" w:cstheme="minorHAnsi"/>
          <w:color w:val="C00000"/>
          <w:sz w:val="24"/>
          <w:szCs w:val="24"/>
        </w:rPr>
        <w:t>,</w:t>
      </w:r>
    </w:p>
    <w:p w:rsidR="00FB7064" w:rsidRPr="00CD01CD" w:rsidRDefault="00FB7064" w:rsidP="00FB7064">
      <w:pPr>
        <w:pStyle w:val="Akapitzlist"/>
        <w:numPr>
          <w:ilvl w:val="0"/>
          <w:numId w:val="6"/>
        </w:numPr>
        <w:spacing w:after="0" w:line="276" w:lineRule="auto"/>
        <w:ind w:left="1418" w:hanging="425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posiada  ważną europejską kartę ubezpieczenia zdrowotnego EKUZ.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Po pozytywnym przejściu procesu rekrutacji, uczeń wypełnia oświadczenie o wyrażeniu zgody na przetwarzanie danych osobowych i pisemnie potwierdza zapoznanie się z zasadami udziału w projekcie. 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Brak zgody na przetwarzanie danych osobowych powoduje, że uczeń nie może być uczestnikiem zajęć realizowanych w ramach projektu. 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Złożone przez kandydata dokumenty nie podlegają zwrotowi. 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W przypadku zbyt małej liczby uczestników rekrutacja może zostać wznowiona w dowolnym momencie trwania projektu. </w:t>
      </w:r>
    </w:p>
    <w:p w:rsidR="00FB7064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W przypadku uzyskania jednakowej liczby punktów przez uczniów, o kolejności kandydatów na listach</w:t>
      </w:r>
      <w:r w:rsidRPr="001C0B6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decyduje średnia wszystkich ocen  i ocena z języka obcego.</w:t>
      </w:r>
    </w:p>
    <w:p w:rsidR="00FB7064" w:rsidRPr="005353FB" w:rsidRDefault="00FB7064" w:rsidP="00FB7064">
      <w:pPr>
        <w:spacing w:after="0" w:line="276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hAnsiTheme="minorHAnsi" w:cstheme="minorHAnsi"/>
          <w:color w:val="auto"/>
          <w:sz w:val="24"/>
          <w:szCs w:val="24"/>
        </w:rPr>
        <w:t xml:space="preserve">W przypadku niezakwalifikowania się uczestnika do Projektu przysługuje mu prawo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</w:t>
      </w:r>
      <w:r w:rsidRPr="00CD01CD">
        <w:rPr>
          <w:rFonts w:asciiTheme="minorHAnsi" w:hAnsiTheme="minorHAnsi" w:cstheme="minorHAnsi"/>
          <w:color w:val="auto"/>
          <w:sz w:val="24"/>
          <w:szCs w:val="24"/>
        </w:rPr>
        <w:t>do wniesienia odwołania.</w:t>
      </w:r>
    </w:p>
    <w:p w:rsidR="00FB7064" w:rsidRPr="00CD01CD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hAnsiTheme="minorHAnsi" w:cstheme="minorHAnsi"/>
          <w:color w:val="auto"/>
          <w:sz w:val="24"/>
          <w:szCs w:val="24"/>
        </w:rPr>
        <w:lastRenderedPageBreak/>
        <w:t>Procedurę odwoławczą prowadzi Dyrektor Szkoły.</w:t>
      </w:r>
    </w:p>
    <w:p w:rsidR="00FB7064" w:rsidRPr="006E609F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hAnsiTheme="minorHAnsi" w:cstheme="minorHAnsi"/>
          <w:color w:val="auto"/>
          <w:sz w:val="24"/>
          <w:szCs w:val="24"/>
        </w:rPr>
        <w:t xml:space="preserve">Odwołanie od decyzji komisji składa się </w:t>
      </w:r>
      <w:r w:rsidRPr="006E609F">
        <w:rPr>
          <w:rFonts w:asciiTheme="minorHAnsi" w:hAnsiTheme="minorHAnsi" w:cstheme="minorHAnsi"/>
          <w:color w:val="auto"/>
          <w:sz w:val="24"/>
          <w:szCs w:val="24"/>
        </w:rPr>
        <w:t>w terminie  3 dni od ogłoszenia list do Dyrektora Szkoły na piśmie, wskazując w nim niezgodności co do końcowej oceny formularza zgłoszeniowego lub w zakresie procedury rekrutacyjnej. Dyrektor rozpatruje odwołania i wyda decyzję o ich uwzględnieniu lub odrzuceniu w okresie 3 dni robocz</w:t>
      </w:r>
      <w:r>
        <w:rPr>
          <w:rFonts w:asciiTheme="minorHAnsi" w:hAnsiTheme="minorHAnsi" w:cstheme="minorHAnsi"/>
          <w:color w:val="auto"/>
          <w:sz w:val="24"/>
          <w:szCs w:val="24"/>
        </w:rPr>
        <w:t>ych.</w:t>
      </w:r>
    </w:p>
    <w:p w:rsidR="00FB7064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Uczniowie, którzy zostali zakwalifikowani do udziału w projekcie są zobowiązani do udziału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w spotkaniu informacyjnym z Zespołem Rekrutacyjnym wraz z opiekunami/rodzicami.</w:t>
      </w:r>
    </w:p>
    <w:p w:rsidR="00FB7064" w:rsidRDefault="00FB7064" w:rsidP="00FB7064">
      <w:pPr>
        <w:pStyle w:val="Akapitzlist"/>
        <w:numPr>
          <w:ilvl w:val="0"/>
          <w:numId w:val="2"/>
        </w:numPr>
        <w:spacing w:after="0" w:line="276" w:lineRule="auto"/>
        <w:ind w:left="993" w:hanging="567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01CD">
        <w:rPr>
          <w:rFonts w:asciiTheme="minorHAnsi" w:eastAsia="Times New Roman" w:hAnsiTheme="minorHAnsi" w:cstheme="minorHAnsi"/>
          <w:color w:val="auto"/>
          <w:sz w:val="24"/>
          <w:szCs w:val="24"/>
        </w:rPr>
        <w:t>Kryteria rekrutacji:</w:t>
      </w:r>
    </w:p>
    <w:p w:rsidR="00FB7064" w:rsidRPr="008D64DC" w:rsidRDefault="00FB7064" w:rsidP="00FB7064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z</w:t>
      </w:r>
      <w:r w:rsidRPr="001E634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achowanie</w:t>
      </w:r>
      <w:r w:rsidRPr="008D64D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1E6345">
        <w:rPr>
          <w:rFonts w:asciiTheme="minorHAnsi" w:eastAsia="Calibri" w:hAnsiTheme="minorHAnsi" w:cstheme="minorHAnsi"/>
          <w:color w:val="auto"/>
          <w:sz w:val="24"/>
          <w:szCs w:val="24"/>
        </w:rPr>
        <w:t>z okresu poprzed</w:t>
      </w:r>
      <w:r w:rsidRPr="008D64DC">
        <w:rPr>
          <w:rFonts w:asciiTheme="minorHAnsi" w:eastAsia="Calibri" w:hAnsiTheme="minorHAnsi" w:cstheme="minorHAnsi"/>
          <w:color w:val="auto"/>
          <w:sz w:val="24"/>
          <w:szCs w:val="24"/>
        </w:rPr>
        <w:t>zającego rekrutację do projektu</w:t>
      </w:r>
      <w:r w:rsidRPr="008D64D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[max. 20 pkt.]:</w:t>
      </w:r>
    </w:p>
    <w:p w:rsidR="00FB7064" w:rsidRPr="001E6345" w:rsidRDefault="00FB7064" w:rsidP="00FB7064">
      <w:pPr>
        <w:spacing w:after="0" w:line="240" w:lineRule="auto"/>
        <w:ind w:left="851"/>
        <w:jc w:val="both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1978"/>
      </w:tblGrid>
      <w:tr w:rsidR="00FB7064" w:rsidRPr="001E6345" w:rsidTr="0098506D">
        <w:trPr>
          <w:trHeight w:val="70"/>
          <w:jc w:val="center"/>
        </w:trPr>
        <w:tc>
          <w:tcPr>
            <w:tcW w:w="3626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Zachowanie</w:t>
            </w:r>
          </w:p>
        </w:tc>
        <w:tc>
          <w:tcPr>
            <w:tcW w:w="1978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Liczba punktów</w:t>
            </w:r>
          </w:p>
        </w:tc>
      </w:tr>
      <w:tr w:rsidR="00FB7064" w:rsidRPr="001E6345" w:rsidTr="0098506D">
        <w:trPr>
          <w:trHeight w:val="108"/>
          <w:jc w:val="center"/>
        </w:trPr>
        <w:tc>
          <w:tcPr>
            <w:tcW w:w="3626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wzorowe</w:t>
            </w:r>
          </w:p>
        </w:tc>
        <w:tc>
          <w:tcPr>
            <w:tcW w:w="1978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20 pkt.</w:t>
            </w:r>
          </w:p>
        </w:tc>
      </w:tr>
      <w:tr w:rsidR="00FB7064" w:rsidRPr="001E6345" w:rsidTr="0098506D">
        <w:trPr>
          <w:jc w:val="center"/>
        </w:trPr>
        <w:tc>
          <w:tcPr>
            <w:tcW w:w="3626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bardzo dobre</w:t>
            </w:r>
          </w:p>
        </w:tc>
        <w:tc>
          <w:tcPr>
            <w:tcW w:w="1978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15 pkt.</w:t>
            </w:r>
          </w:p>
        </w:tc>
      </w:tr>
      <w:tr w:rsidR="00FB7064" w:rsidRPr="001E6345" w:rsidTr="0098506D">
        <w:trPr>
          <w:jc w:val="center"/>
        </w:trPr>
        <w:tc>
          <w:tcPr>
            <w:tcW w:w="3626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dobre</w:t>
            </w:r>
          </w:p>
        </w:tc>
        <w:tc>
          <w:tcPr>
            <w:tcW w:w="1978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10 pkt.</w:t>
            </w:r>
          </w:p>
        </w:tc>
      </w:tr>
      <w:tr w:rsidR="00FB7064" w:rsidRPr="001E6345" w:rsidTr="0098506D">
        <w:trPr>
          <w:jc w:val="center"/>
        </w:trPr>
        <w:tc>
          <w:tcPr>
            <w:tcW w:w="3626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poprawne</w:t>
            </w:r>
          </w:p>
        </w:tc>
        <w:tc>
          <w:tcPr>
            <w:tcW w:w="1978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5 pkt.</w:t>
            </w:r>
          </w:p>
        </w:tc>
      </w:tr>
      <w:tr w:rsidR="00FB7064" w:rsidRPr="001E6345" w:rsidTr="0098506D">
        <w:trPr>
          <w:jc w:val="center"/>
        </w:trPr>
        <w:tc>
          <w:tcPr>
            <w:tcW w:w="3626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nieodpowiednie</w:t>
            </w:r>
          </w:p>
        </w:tc>
        <w:tc>
          <w:tcPr>
            <w:tcW w:w="1978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0 pkt.</w:t>
            </w:r>
          </w:p>
        </w:tc>
      </w:tr>
      <w:tr w:rsidR="00FB7064" w:rsidRPr="001E6345" w:rsidTr="0098506D">
        <w:trPr>
          <w:jc w:val="center"/>
        </w:trPr>
        <w:tc>
          <w:tcPr>
            <w:tcW w:w="3626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naganne</w:t>
            </w:r>
          </w:p>
        </w:tc>
        <w:tc>
          <w:tcPr>
            <w:tcW w:w="1978" w:type="dxa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0 pkt.</w:t>
            </w:r>
          </w:p>
        </w:tc>
      </w:tr>
    </w:tbl>
    <w:p w:rsidR="00FB7064" w:rsidRPr="008D64DC" w:rsidRDefault="00FB7064" w:rsidP="00FB7064">
      <w:pPr>
        <w:numPr>
          <w:ilvl w:val="0"/>
          <w:numId w:val="7"/>
        </w:numPr>
        <w:spacing w:after="0" w:line="240" w:lineRule="auto"/>
        <w:ind w:left="1418" w:hanging="425"/>
        <w:contextualSpacing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1E634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średn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ia ocen </w:t>
      </w:r>
      <w:r w:rsidRPr="008D64D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1E6345">
        <w:rPr>
          <w:rFonts w:asciiTheme="minorHAnsi" w:eastAsia="Calibri" w:hAnsiTheme="minorHAnsi" w:cstheme="minorHAnsi"/>
          <w:color w:val="auto"/>
          <w:sz w:val="24"/>
          <w:szCs w:val="24"/>
        </w:rPr>
        <w:t>z okresu poprzed</w:t>
      </w:r>
      <w:r w:rsidRPr="008D64DC">
        <w:rPr>
          <w:rFonts w:asciiTheme="minorHAnsi" w:eastAsia="Calibri" w:hAnsiTheme="minorHAnsi" w:cstheme="minorHAnsi"/>
          <w:color w:val="auto"/>
          <w:sz w:val="24"/>
          <w:szCs w:val="24"/>
        </w:rPr>
        <w:t>zającego rekrutację do projektu</w:t>
      </w:r>
      <w:r w:rsidRPr="001E634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8D64D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[max. 30 pkt.]:</w:t>
      </w:r>
    </w:p>
    <w:p w:rsidR="00FB7064" w:rsidRPr="001E6345" w:rsidRDefault="00FB7064" w:rsidP="00FB7064">
      <w:pPr>
        <w:spacing w:after="0" w:line="240" w:lineRule="auto"/>
        <w:contextualSpacing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</w:tblGrid>
      <w:tr w:rsidR="00FB7064" w:rsidRPr="001E6345" w:rsidTr="0098506D">
        <w:trPr>
          <w:trHeight w:val="160"/>
          <w:jc w:val="center"/>
        </w:trPr>
        <w:tc>
          <w:tcPr>
            <w:tcW w:w="3686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Średnia ocen (przedział)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Liczba punktów</w:t>
            </w:r>
          </w:p>
        </w:tc>
      </w:tr>
      <w:tr w:rsidR="00FB7064" w:rsidRPr="001E6345" w:rsidTr="0098506D">
        <w:trPr>
          <w:trHeight w:val="273"/>
          <w:jc w:val="center"/>
        </w:trPr>
        <w:tc>
          <w:tcPr>
            <w:tcW w:w="368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5,1 i powyżej</w:t>
            </w:r>
          </w:p>
        </w:tc>
        <w:tc>
          <w:tcPr>
            <w:tcW w:w="1984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30 pkt.</w:t>
            </w:r>
          </w:p>
        </w:tc>
      </w:tr>
      <w:tr w:rsidR="00FB7064" w:rsidRPr="001E6345" w:rsidTr="0098506D">
        <w:trPr>
          <w:trHeight w:val="258"/>
          <w:jc w:val="center"/>
        </w:trPr>
        <w:tc>
          <w:tcPr>
            <w:tcW w:w="368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4,6 – 5,0</w:t>
            </w:r>
          </w:p>
        </w:tc>
        <w:tc>
          <w:tcPr>
            <w:tcW w:w="1984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25 pkt.</w:t>
            </w:r>
          </w:p>
        </w:tc>
      </w:tr>
      <w:tr w:rsidR="00FB7064" w:rsidRPr="001E6345" w:rsidTr="0098506D">
        <w:trPr>
          <w:trHeight w:val="273"/>
          <w:jc w:val="center"/>
        </w:trPr>
        <w:tc>
          <w:tcPr>
            <w:tcW w:w="368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4,1 – 4,5</w:t>
            </w:r>
          </w:p>
        </w:tc>
        <w:tc>
          <w:tcPr>
            <w:tcW w:w="1984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20 pkt.</w:t>
            </w:r>
          </w:p>
        </w:tc>
      </w:tr>
      <w:tr w:rsidR="00FB7064" w:rsidRPr="001E6345" w:rsidTr="0098506D">
        <w:trPr>
          <w:trHeight w:val="258"/>
          <w:jc w:val="center"/>
        </w:trPr>
        <w:tc>
          <w:tcPr>
            <w:tcW w:w="368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3,6 – 4,0</w:t>
            </w:r>
          </w:p>
        </w:tc>
        <w:tc>
          <w:tcPr>
            <w:tcW w:w="1984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15 pkt.</w:t>
            </w:r>
          </w:p>
        </w:tc>
      </w:tr>
      <w:tr w:rsidR="00FB7064" w:rsidRPr="001E6345" w:rsidTr="0098506D">
        <w:trPr>
          <w:trHeight w:val="273"/>
          <w:jc w:val="center"/>
        </w:trPr>
        <w:tc>
          <w:tcPr>
            <w:tcW w:w="368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3,0 – 3,5</w:t>
            </w:r>
          </w:p>
        </w:tc>
        <w:tc>
          <w:tcPr>
            <w:tcW w:w="1984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10 pkt.</w:t>
            </w:r>
          </w:p>
        </w:tc>
      </w:tr>
      <w:tr w:rsidR="00FB7064" w:rsidRPr="001E6345" w:rsidTr="0098506D">
        <w:trPr>
          <w:trHeight w:val="258"/>
          <w:jc w:val="center"/>
        </w:trPr>
        <w:tc>
          <w:tcPr>
            <w:tcW w:w="368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poniżej</w:t>
            </w:r>
          </w:p>
        </w:tc>
        <w:tc>
          <w:tcPr>
            <w:tcW w:w="1984" w:type="dxa"/>
            <w:vAlign w:val="center"/>
          </w:tcPr>
          <w:p w:rsidR="00FB7064" w:rsidRPr="001E6345" w:rsidRDefault="00FB7064" w:rsidP="0098506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0 pkt.</w:t>
            </w:r>
          </w:p>
        </w:tc>
      </w:tr>
    </w:tbl>
    <w:p w:rsidR="00FB7064" w:rsidRPr="008D64DC" w:rsidRDefault="00FB7064" w:rsidP="00FB7064">
      <w:pPr>
        <w:numPr>
          <w:ilvl w:val="0"/>
          <w:numId w:val="7"/>
        </w:numPr>
        <w:spacing w:after="0" w:line="240" w:lineRule="auto"/>
        <w:ind w:left="1418" w:hanging="42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E6345">
        <w:rPr>
          <w:rFonts w:asciiTheme="minorHAnsi" w:eastAsia="Calibri" w:hAnsiTheme="minorHAnsi" w:cstheme="minorHAnsi"/>
          <w:color w:val="auto"/>
          <w:sz w:val="24"/>
          <w:szCs w:val="24"/>
        </w:rPr>
        <w:t>ocena z języka angielskiego z okresu poprzed</w:t>
      </w:r>
      <w:r w:rsidRPr="008D64DC">
        <w:rPr>
          <w:rFonts w:asciiTheme="minorHAnsi" w:eastAsia="Calibri" w:hAnsiTheme="minorHAnsi" w:cstheme="minorHAnsi"/>
          <w:color w:val="auto"/>
          <w:sz w:val="24"/>
          <w:szCs w:val="24"/>
        </w:rPr>
        <w:t>zającego rekrutację do projektu</w:t>
      </w:r>
      <w:r w:rsidRPr="008D64D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                               </w:t>
      </w:r>
    </w:p>
    <w:p w:rsidR="00FB7064" w:rsidRPr="001E6345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212"/>
      </w:tblGrid>
      <w:tr w:rsidR="00FB7064" w:rsidRPr="001E6345" w:rsidTr="0098506D">
        <w:trPr>
          <w:trHeight w:val="160"/>
          <w:jc w:val="center"/>
        </w:trPr>
        <w:tc>
          <w:tcPr>
            <w:tcW w:w="3446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O</w:t>
            </w: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cena</w:t>
            </w:r>
          </w:p>
        </w:tc>
        <w:tc>
          <w:tcPr>
            <w:tcW w:w="2212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Liczba punktów</w:t>
            </w:r>
          </w:p>
        </w:tc>
      </w:tr>
      <w:tr w:rsidR="00FB7064" w:rsidRPr="001E6345" w:rsidTr="0098506D">
        <w:trPr>
          <w:trHeight w:val="273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20 pkt.</w:t>
            </w:r>
          </w:p>
        </w:tc>
      </w:tr>
      <w:tr w:rsidR="00FB7064" w:rsidRPr="001E6345" w:rsidTr="0098506D">
        <w:trPr>
          <w:trHeight w:val="258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15 pkt.</w:t>
            </w:r>
          </w:p>
        </w:tc>
      </w:tr>
      <w:tr w:rsidR="00FB7064" w:rsidRPr="001E6345" w:rsidTr="0098506D">
        <w:trPr>
          <w:trHeight w:val="273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10 pkt.</w:t>
            </w:r>
          </w:p>
        </w:tc>
      </w:tr>
      <w:tr w:rsidR="00FB7064" w:rsidRPr="001E6345" w:rsidTr="0098506D">
        <w:trPr>
          <w:trHeight w:val="258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5 pkt.</w:t>
            </w:r>
          </w:p>
        </w:tc>
      </w:tr>
      <w:tr w:rsidR="00FB7064" w:rsidRPr="001E6345" w:rsidTr="0098506D">
        <w:trPr>
          <w:trHeight w:val="273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0 pkt.</w:t>
            </w:r>
          </w:p>
        </w:tc>
      </w:tr>
    </w:tbl>
    <w:p w:rsidR="00FB7064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numPr>
          <w:ilvl w:val="0"/>
          <w:numId w:val="7"/>
        </w:numPr>
        <w:spacing w:after="0" w:line="240" w:lineRule="auto"/>
        <w:ind w:hanging="11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frekwencja</w:t>
      </w:r>
    </w:p>
    <w:p w:rsidR="00FB7064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212"/>
      </w:tblGrid>
      <w:tr w:rsidR="00FB7064" w:rsidRPr="001E6345" w:rsidTr="0098506D">
        <w:trPr>
          <w:trHeight w:val="160"/>
          <w:jc w:val="center"/>
        </w:trPr>
        <w:tc>
          <w:tcPr>
            <w:tcW w:w="3446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Frekwencja</w:t>
            </w:r>
          </w:p>
        </w:tc>
        <w:tc>
          <w:tcPr>
            <w:tcW w:w="2212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Liczba punktów</w:t>
            </w:r>
          </w:p>
        </w:tc>
      </w:tr>
      <w:tr w:rsidR="00FB7064" w:rsidRPr="0042410E" w:rsidTr="0098506D">
        <w:trPr>
          <w:trHeight w:val="273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36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100% - 95%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20 pkt.</w:t>
            </w:r>
          </w:p>
        </w:tc>
      </w:tr>
      <w:tr w:rsidR="00FB7064" w:rsidRPr="0042410E" w:rsidTr="0098506D">
        <w:trPr>
          <w:trHeight w:val="258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94% - 90%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15 pkt.</w:t>
            </w:r>
          </w:p>
        </w:tc>
      </w:tr>
      <w:tr w:rsidR="00FB7064" w:rsidRPr="0042410E" w:rsidTr="0098506D">
        <w:trPr>
          <w:trHeight w:val="273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89% -85%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10 pkt.</w:t>
            </w:r>
          </w:p>
        </w:tc>
      </w:tr>
      <w:tr w:rsidR="00FB7064" w:rsidRPr="0042410E" w:rsidTr="0098506D">
        <w:trPr>
          <w:trHeight w:val="258"/>
          <w:jc w:val="center"/>
        </w:trPr>
        <w:tc>
          <w:tcPr>
            <w:tcW w:w="344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84% - 80%</w:t>
            </w:r>
          </w:p>
        </w:tc>
        <w:tc>
          <w:tcPr>
            <w:tcW w:w="2212" w:type="dxa"/>
            <w:vAlign w:val="center"/>
          </w:tcPr>
          <w:p w:rsidR="00FB7064" w:rsidRPr="006E00A9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E00A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5 pkt.</w:t>
            </w:r>
          </w:p>
        </w:tc>
      </w:tr>
    </w:tbl>
    <w:p w:rsidR="00FB7064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:rsidR="00FB7064" w:rsidRPr="00A07BDD" w:rsidRDefault="00FB7064" w:rsidP="00FB7064">
      <w:pPr>
        <w:numPr>
          <w:ilvl w:val="0"/>
          <w:numId w:val="7"/>
        </w:numPr>
        <w:spacing w:after="0" w:line="240" w:lineRule="auto"/>
        <w:ind w:hanging="115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laureaci konkursów przedmiotowych, </w:t>
      </w:r>
      <w:r w:rsidRPr="00A85A17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zawodowych, zawodów sportowych </w:t>
      </w:r>
      <w:r w:rsidRPr="00A85A1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[max. 20 pkt.]</w:t>
      </w:r>
      <w:r w:rsidR="00B527C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(kserokopie dyplomów i zaświadczeń)</w:t>
      </w:r>
      <w:r w:rsidRPr="00A85A1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:</w:t>
      </w:r>
    </w:p>
    <w:p w:rsidR="00FB7064" w:rsidRPr="008D64DC" w:rsidRDefault="00FB7064" w:rsidP="00FB7064">
      <w:pPr>
        <w:spacing w:after="0" w:line="240" w:lineRule="auto"/>
        <w:ind w:left="1108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2160"/>
      </w:tblGrid>
      <w:tr w:rsidR="00FB7064" w:rsidRPr="001E6345" w:rsidTr="0098506D">
        <w:trPr>
          <w:jc w:val="center"/>
        </w:trPr>
        <w:tc>
          <w:tcPr>
            <w:tcW w:w="3526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Konkurs/olimpiada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Liczba punktów</w:t>
            </w:r>
          </w:p>
        </w:tc>
      </w:tr>
      <w:tr w:rsidR="00FB7064" w:rsidRPr="001E6345" w:rsidTr="0098506D">
        <w:trPr>
          <w:jc w:val="center"/>
        </w:trPr>
        <w:tc>
          <w:tcPr>
            <w:tcW w:w="352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Laureat poz. centralnego</w:t>
            </w:r>
          </w:p>
        </w:tc>
        <w:tc>
          <w:tcPr>
            <w:tcW w:w="2160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20 pkt.</w:t>
            </w:r>
          </w:p>
        </w:tc>
      </w:tr>
      <w:tr w:rsidR="00FB7064" w:rsidRPr="001E6345" w:rsidTr="0098506D">
        <w:trPr>
          <w:jc w:val="center"/>
        </w:trPr>
        <w:tc>
          <w:tcPr>
            <w:tcW w:w="352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Laureat poz. woj./</w:t>
            </w:r>
            <w:proofErr w:type="spellStart"/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reg</w:t>
            </w:r>
            <w:proofErr w:type="spellEnd"/>
          </w:p>
        </w:tc>
        <w:tc>
          <w:tcPr>
            <w:tcW w:w="2160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15 pkt.</w:t>
            </w:r>
          </w:p>
        </w:tc>
      </w:tr>
      <w:tr w:rsidR="00FB7064" w:rsidRPr="001E6345" w:rsidTr="0098506D">
        <w:trPr>
          <w:jc w:val="center"/>
        </w:trPr>
        <w:tc>
          <w:tcPr>
            <w:tcW w:w="352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Laureat poz. powiatowego</w:t>
            </w:r>
            <w:r w:rsidRPr="001E634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10 pkt.</w:t>
            </w:r>
          </w:p>
        </w:tc>
      </w:tr>
      <w:tr w:rsidR="00FB7064" w:rsidRPr="001E6345" w:rsidTr="0098506D">
        <w:trPr>
          <w:jc w:val="center"/>
        </w:trPr>
        <w:tc>
          <w:tcPr>
            <w:tcW w:w="3526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Członkowie kół naukowych</w:t>
            </w:r>
          </w:p>
        </w:tc>
        <w:tc>
          <w:tcPr>
            <w:tcW w:w="2160" w:type="dxa"/>
            <w:vAlign w:val="center"/>
          </w:tcPr>
          <w:p w:rsidR="00FB7064" w:rsidRPr="001E6345" w:rsidRDefault="00FB7064" w:rsidP="0098506D">
            <w:pPr>
              <w:spacing w:after="0"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E634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5 pkt.</w:t>
            </w:r>
          </w:p>
        </w:tc>
      </w:tr>
    </w:tbl>
    <w:p w:rsidR="00FB7064" w:rsidRPr="00CD01CD" w:rsidRDefault="00FB7064" w:rsidP="00FB7064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FB7064" w:rsidRDefault="00FB7064" w:rsidP="00FB7064">
      <w:pPr>
        <w:tabs>
          <w:tab w:val="left" w:pos="1080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 xml:space="preserve">f)  działalność społeczna (np. wolontariat, samorząd uczniowski, organizacje  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  <w:t>społeczne, udział w projektach realizowanych przez szkołę [max. 10 pkt.]</w:t>
      </w:r>
    </w:p>
    <w:p w:rsidR="00FB7064" w:rsidRPr="00CD01CD" w:rsidRDefault="00FB7064" w:rsidP="00FB7064">
      <w:pPr>
        <w:tabs>
          <w:tab w:val="left" w:pos="1080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5B443C" w:rsidRDefault="005B443C"/>
    <w:sectPr w:rsidR="005B44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49" w:rsidRDefault="00B55949">
      <w:pPr>
        <w:spacing w:after="0" w:line="240" w:lineRule="auto"/>
      </w:pPr>
      <w:r>
        <w:separator/>
      </w:r>
    </w:p>
  </w:endnote>
  <w:endnote w:type="continuationSeparator" w:id="0">
    <w:p w:rsidR="00B55949" w:rsidRDefault="00B5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49" w:rsidRDefault="00B55949">
      <w:pPr>
        <w:spacing w:after="0" w:line="240" w:lineRule="auto"/>
      </w:pPr>
      <w:r>
        <w:separator/>
      </w:r>
    </w:p>
  </w:footnote>
  <w:footnote w:type="continuationSeparator" w:id="0">
    <w:p w:rsidR="00B55949" w:rsidRDefault="00B5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FB" w:rsidRDefault="00AD26DF">
    <w:pPr>
      <w:pStyle w:val="Nagwek"/>
    </w:pPr>
    <w:r w:rsidRPr="00E113D2">
      <w:rPr>
        <w:noProof/>
        <w:lang w:eastAsia="pl-PL"/>
      </w:rPr>
      <w:drawing>
        <wp:inline distT="0" distB="0" distL="0" distR="0" wp14:anchorId="65330A3C" wp14:editId="721C9641">
          <wp:extent cx="2067059" cy="393418"/>
          <wp:effectExtent l="0" t="0" r="0" b="6985"/>
          <wp:docPr id="4" name="Obraz 4" descr="C:\Users\biblioteka\Downloads\pl\horizontal\PNG\PL Dofinansowane przez UE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blioteka\Downloads\pl\horizontal\PNG\PL Dofinansowane przez UE_PAN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659" cy="43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E7A"/>
    <w:multiLevelType w:val="hybridMultilevel"/>
    <w:tmpl w:val="39CE2008"/>
    <w:lvl w:ilvl="0" w:tplc="600AC3D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A08EC"/>
    <w:multiLevelType w:val="multilevel"/>
    <w:tmpl w:val="FFC26AB8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7A752C"/>
    <w:multiLevelType w:val="hybridMultilevel"/>
    <w:tmpl w:val="DD46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63D5"/>
    <w:multiLevelType w:val="multilevel"/>
    <w:tmpl w:val="6DE08A1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E4052"/>
    <w:multiLevelType w:val="hybridMultilevel"/>
    <w:tmpl w:val="EF08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47EA"/>
    <w:multiLevelType w:val="multilevel"/>
    <w:tmpl w:val="3E1E772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6032FC"/>
    <w:multiLevelType w:val="hybridMultilevel"/>
    <w:tmpl w:val="4C224DAC"/>
    <w:lvl w:ilvl="0" w:tplc="4588EF60">
      <w:start w:val="1"/>
      <w:numFmt w:val="lowerLetter"/>
      <w:lvlText w:val="%1)"/>
      <w:lvlJc w:val="left"/>
      <w:pPr>
        <w:ind w:left="11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AB"/>
    <w:rsid w:val="0022271A"/>
    <w:rsid w:val="00227C02"/>
    <w:rsid w:val="005B443C"/>
    <w:rsid w:val="00730EA1"/>
    <w:rsid w:val="00AD26DF"/>
    <w:rsid w:val="00B527C2"/>
    <w:rsid w:val="00B55949"/>
    <w:rsid w:val="00BC70AB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F59"/>
  <w15:chartTrackingRefBased/>
  <w15:docId w15:val="{46DE2268-246C-45BC-887A-E83C27F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064"/>
    <w:rPr>
      <w:rFonts w:ascii="Calibri" w:eastAsia="SimSun" w:hAnsi="Calibri" w:cs="Times New Roman"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064"/>
    <w:rPr>
      <w:rFonts w:ascii="Calibri" w:eastAsia="SimSun" w:hAnsi="Calibri" w:cs="Times New Roman"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6</cp:revision>
  <dcterms:created xsi:type="dcterms:W3CDTF">2025-08-18T10:30:00Z</dcterms:created>
  <dcterms:modified xsi:type="dcterms:W3CDTF">2025-08-21T07:54:00Z</dcterms:modified>
</cp:coreProperties>
</file>